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2C12" w:rsidRPr="009D2C12" w:rsidRDefault="009D2C12" w:rsidP="009D2C12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</w:pPr>
      <w:r w:rsidRPr="009D2C12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>Требования к производству и реализации кваса</w:t>
      </w:r>
    </w:p>
    <w:p w:rsidR="009D2C12" w:rsidRPr="009D2C12" w:rsidRDefault="009D2C12" w:rsidP="00C921DA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621BC4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2345055</wp:posOffset>
            </wp:positionH>
            <wp:positionV relativeFrom="paragraph">
              <wp:posOffset>4445</wp:posOffset>
            </wp:positionV>
            <wp:extent cx="4495800" cy="2790825"/>
            <wp:effectExtent l="19050" t="0" r="0" b="0"/>
            <wp:wrapTight wrapText="bothSides">
              <wp:wrapPolygon edited="0">
                <wp:start x="-92" y="0"/>
                <wp:lineTo x="-92" y="21526"/>
                <wp:lineTo x="21600" y="21526"/>
                <wp:lineTo x="21600" y="0"/>
                <wp:lineTo x="-92" y="0"/>
              </wp:wrapPolygon>
            </wp:wrapTight>
            <wp:docPr id="1" name="Рисунок 1" descr="http://cgon.rospotrebnadzor.ru/upload/medialibrary/d8a/d8a4a210d5d22a309304a909cc0fdb8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d8a/d8a4a210d5d22a309304a909cc0fdb8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2C12" w:rsidRPr="009D2C12" w:rsidRDefault="009D2C12" w:rsidP="00C921DA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Квас 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безалкогольный напиток с объемной долей этилового спирта не более 1,2%, изготовленный в результате незавершенного спиртового или спиртового и молочнокислого брожения сусла.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Сусло может быть приготовлено из растительного сырья или продуктов его переработки, сахара, фруктозы,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дектрозы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, мальтозы, сиропа глюкозы и других натуральных сахаросодержащих веществ с последующим добавлением или без добавления пищевых добавок.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Квасы, в зависимости от способа обработки, подразделяют:</w:t>
      </w:r>
    </w:p>
    <w:p w:rsidR="009D2C12" w:rsidRPr="009D2C12" w:rsidRDefault="009D2C12" w:rsidP="009D2C12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квас </w:t>
      </w:r>
      <w:proofErr w:type="spellStart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нефильтрованный</w:t>
      </w:r>
      <w:proofErr w:type="spellEnd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 </w:t>
      </w:r>
      <w:proofErr w:type="spellStart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неосветленный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 - квас, не подвергнутый сепарированию, фильтрованию, осветлению с применением осветляющих материалов.</w:t>
      </w:r>
    </w:p>
    <w:p w:rsidR="009D2C12" w:rsidRPr="009D2C12" w:rsidRDefault="009D2C12" w:rsidP="009D2C12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квас </w:t>
      </w:r>
      <w:proofErr w:type="spellStart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нефильтрованный</w:t>
      </w:r>
      <w:proofErr w:type="spellEnd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 осветленны</w:t>
      </w:r>
      <w:proofErr w:type="gramStart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й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квас, осветленный с применением осветляющих материалов.</w:t>
      </w:r>
    </w:p>
    <w:p w:rsidR="009D2C12" w:rsidRPr="009D2C12" w:rsidRDefault="009D2C12" w:rsidP="009D2C12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квас фильтрованный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 - квас, осветленный посредством фильтрования и/или сепарирования.</w:t>
      </w:r>
    </w:p>
    <w:p w:rsidR="009D2C12" w:rsidRPr="009D2C12" w:rsidRDefault="009D2C12" w:rsidP="009D2C12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квас пастеризованный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 - квас, подвергнутый тепловой обработке с целью повышения биологической стойкости.</w:t>
      </w:r>
    </w:p>
    <w:p w:rsidR="009D2C12" w:rsidRPr="009D2C12" w:rsidRDefault="009D2C12" w:rsidP="009D2C12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квас холодной стерилизации (обеспложенный) 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квас, подвергнутый обеспложивающему фильтрованию с целью повышения биологической стойкости.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Квасы изготовляют в соответствии с требованиями ГОСТ 31494-2012. «Межгосударственный стандарт. Квасы. Общие технические условия» или по рецептурам, технологическим инструкциям, с соблюдением требований, действующих на территории государства, принявшего стандарт.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Органолептические, физико-химические показатели, пищевая ценность, сроки годности, обусловленные особенностями используемого сырья, технологии производства и условиями розлива, устанавливает изготовитель в рецептурах или технологических инструкциях на продукцию.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lastRenderedPageBreak/>
        <w:t>Упаковка кваса зависит от его вида.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proofErr w:type="spellStart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Нефильтрованные</w:t>
      </w:r>
      <w:proofErr w:type="spellEnd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 квасы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 разливают в металлические бочки (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кеги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) любой вместимости.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Фильтрованные </w:t>
      </w:r>
      <w:proofErr w:type="spellStart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непастеризованные</w:t>
      </w:r>
      <w:proofErr w:type="spellEnd"/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 xml:space="preserve"> квасы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 разливают в металлические бочки (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кеги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) любой вместимости и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полиэтилентерефталатные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(ПЭТФ) бутылки.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Фильтрованные пастеризованные</w:t>
      </w: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 и обеспложенные квасы разливают в металлические бочки (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кеги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) любой вместимости,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полиэтилентерефталатные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(ПЭТФ) бутылки, стеклянные бутылки (типа X), алюминиевые банки.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Допускается розлив квасов в другую тару, обеспечивающую их качество и безопасность.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При покупке кваса обратите на маркировку.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Маркировка потребительской тары с квасами должна содержать следующую информацию: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наименование кваса с указанием: "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нефильтрованный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неосветленный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" и "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нефильтрованный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</w:t>
      </w:r>
      <w:proofErr w:type="gram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осветленный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" - для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нефильтрованных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квасов, "пастеризованный" - для пастеризованных квасов;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наименование и местонахождение изготовителя [юридический адрес, включая страну, и, при несовпадении с юридическим адресом, адре</w:t>
      </w:r>
      <w:proofErr w:type="gram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с(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а) производств(а)] и организации в государстве, принявшем стандарт, уполномоченной изготовителем на принятие претензий от потребителей на ее территории (при наличии);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товарный знак изготовителя (при его наличии);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- объем, </w:t>
      </w:r>
      <w:proofErr w:type="gram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л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дата розлива;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срок годности;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условия хранения;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содержание спирта;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перечень сырья, использованного при изготовлении кваса, в том числе пищевых добавок и ингредиентов продуктов нетрадиционного состава;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пищевая ценность;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информация о подтверждении соответствия;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обозначение настоящего стандарта.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Допускается нанесение другой информации, в том числе рекламной, относящейся к данному продукту.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lastRenderedPageBreak/>
        <w:t>Допускается совместное указание на этикетке объема кваса в потребительской таре (0,33 и 0,5 дм3 или 1,0, 1,5 и 2,0 дм3) с нанесением отметки для указания фактического объема.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Если вы покупаете квас из цистерн, обратите внимание на маркировку цистерн.</w:t>
      </w:r>
    </w:p>
    <w:p w:rsidR="009D2C12" w:rsidRPr="009D2C12" w:rsidRDefault="009D2C12" w:rsidP="00395742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621BC4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3175</wp:posOffset>
            </wp:positionV>
            <wp:extent cx="4248150" cy="2828925"/>
            <wp:effectExtent l="19050" t="0" r="0" b="0"/>
            <wp:wrapTight wrapText="bothSides">
              <wp:wrapPolygon edited="0">
                <wp:start x="-97" y="0"/>
                <wp:lineTo x="-97" y="21527"/>
                <wp:lineTo x="21600" y="21527"/>
                <wp:lineTo x="21600" y="0"/>
                <wp:lineTo x="-97" y="0"/>
              </wp:wrapPolygon>
            </wp:wrapTight>
            <wp:docPr id="2" name="Рисунок 2" descr="http://cgon.rospotrebnadzor.ru/upload/medialibrary/0b4/0b480299885e62cf5efcda0efcb58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0b4/0b480299885e62cf5efcda0efcb5844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b/>
          <w:bCs/>
          <w:sz w:val="28"/>
          <w:szCs w:val="28"/>
          <w:lang w:eastAsia="ru-RU"/>
        </w:rPr>
        <w:t>При маркировке цистерн указывают: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наименование и местонахождение изготовителя [юридический адрес, включая страну, и, при несовпадении с юридическим адресом, адре</w:t>
      </w:r>
      <w:proofErr w:type="gram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с(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а) производств(а)] и организации в государстве, принявшем стандарт, уполномоченной изготовителем на принятие претензий от потребителей на ее территории (при наличии);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наименование кваса с указанием "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нефильтрованный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неосветленный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" и "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нефильтрованный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</w:t>
      </w:r>
      <w:proofErr w:type="gram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осветленный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" для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нефильтрованных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квасов, "пастеризованный" - для пастеризованных квасов;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дату изготовления;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срок годности;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условия хранения;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обозначение настоящего стандарта;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вместимость и номер цистерны.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Кроме маркировки обратите внимание на документы, подтверждающие безопасность, качество и происхождение продукции, которые вы можете попросить у продавца.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Обратите внимание: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 наличие единообразных и четко оформленных ценников с указанием наименования товара, сорта (при его наличии), цены за вес или единицу товара;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 организацию рабочего места продавца (торговой точки) по реализации разливного кваса: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lastRenderedPageBreak/>
        <w:t xml:space="preserve">- </w:t>
      </w:r>
      <w:proofErr w:type="gram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на защиту от воздействия прямых солнечных лучей емкости с квасом с целью сохранения на период</w:t>
      </w:r>
      <w:proofErr w:type="gram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реализации потребительских, физико-химических показателей продукта;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 достаточное количество посуды однократного применения для реализации кваса, помещенной в специальные упаковки (пакеты) на специальных подтоварниках (поддонах); запрещается хранение упаковок с посудой непосредственно на земле, на асфальтовом покрытии;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- на специальную емкость с крышкой для сбора использованной посуды и своевременное удаление отходов.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Продаваться квас на разлив должен продавцом в специальной чистой санитарной одежде, включая головной убор, наличие </w:t>
      </w:r>
      <w:proofErr w:type="spellStart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>бейджика</w:t>
      </w:r>
      <w:proofErr w:type="spellEnd"/>
      <w:r w:rsidRPr="009D2C12">
        <w:rPr>
          <w:rFonts w:ascii="Helvetica" w:eastAsia="Times New Roman" w:hAnsi="Helvetica" w:cs="Helvetica"/>
          <w:sz w:val="28"/>
          <w:szCs w:val="28"/>
          <w:lang w:eastAsia="ru-RU"/>
        </w:rPr>
        <w:t xml:space="preserve"> с указанием имени и фамилии продавца. У продавца должна быть личная медицинская книжка с результатами медицинского осмотра и гигиенической аттестации.</w:t>
      </w:r>
    </w:p>
    <w:p w:rsidR="009D2C12" w:rsidRPr="009D2C12" w:rsidRDefault="009D2C12" w:rsidP="009D2C12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621BC4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3600450" cy="3867150"/>
            <wp:effectExtent l="19050" t="0" r="0" b="0"/>
            <wp:docPr id="3" name="Рисунок 3" descr="http://cgon.rospotrebnadzor.ru/upload/medialibrary/6f6/6f69f3ae5a07e4b3ba61bdfc764513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6f6/6f69f3ae5a07e4b3ba61bdfc764513b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58D" w:rsidRPr="00621BC4" w:rsidRDefault="006D158D"/>
    <w:sectPr w:rsidR="006D158D" w:rsidRPr="00621BC4" w:rsidSect="006F330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DF4369"/>
    <w:multiLevelType w:val="multilevel"/>
    <w:tmpl w:val="1A56C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D2C12"/>
    <w:rsid w:val="00395742"/>
    <w:rsid w:val="00573E5A"/>
    <w:rsid w:val="00621BC4"/>
    <w:rsid w:val="006D158D"/>
    <w:rsid w:val="006F3309"/>
    <w:rsid w:val="009D2C12"/>
    <w:rsid w:val="00C921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158D"/>
  </w:style>
  <w:style w:type="paragraph" w:styleId="1">
    <w:name w:val="heading 1"/>
    <w:basedOn w:val="a"/>
    <w:link w:val="10"/>
    <w:uiPriority w:val="9"/>
    <w:qFormat/>
    <w:rsid w:val="009D2C1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D2C1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9D2C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D2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2C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615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68180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69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790</Words>
  <Characters>4507</Characters>
  <Application>Microsoft Office Word</Application>
  <DocSecurity>0</DocSecurity>
  <Lines>37</Lines>
  <Paragraphs>10</Paragraphs>
  <ScaleCrop>false</ScaleCrop>
  <Company>.</Company>
  <LinksUpToDate>false</LinksUpToDate>
  <CharactersWithSpaces>5287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7</cp:revision>
  <dcterms:created xsi:type="dcterms:W3CDTF">2020-06-17T11:42:00Z</dcterms:created>
  <dcterms:modified xsi:type="dcterms:W3CDTF">2020-06-17T11:47:00Z</dcterms:modified>
</cp:coreProperties>
</file>